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276"/>
        <w:gridCol w:w="7088"/>
        <w:gridCol w:w="3969"/>
        <w:gridCol w:w="1359"/>
      </w:tblGrid>
      <w:tr w:rsidR="00A06425" w:rsidRPr="00A06425" w:rsidTr="00A06425">
        <w:tc>
          <w:tcPr>
            <w:tcW w:w="15388" w:type="dxa"/>
            <w:gridSpan w:val="6"/>
            <w:shd w:val="clear" w:color="auto" w:fill="auto"/>
            <w:vAlign w:val="center"/>
          </w:tcPr>
          <w:p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4B5EC9">
              <w:rPr>
                <w:rFonts w:asciiTheme="minorHAnsi" w:hAnsiTheme="minorHAnsi" w:cstheme="minorHAnsi"/>
                <w:b/>
                <w:i/>
                <w:sz w:val="22"/>
                <w:szCs w:val="22"/>
              </w:rPr>
              <w:t xml:space="preserve"> Projekt ustawy o artystach zawodowych</w:t>
            </w:r>
          </w:p>
          <w:p w:rsidR="00A06425" w:rsidRPr="00A06425" w:rsidRDefault="00A06425" w:rsidP="00B871B6">
            <w:pPr>
              <w:spacing w:before="120" w:after="120"/>
              <w:rPr>
                <w:rFonts w:asciiTheme="minorHAnsi" w:hAnsiTheme="minorHAnsi" w:cstheme="minorHAnsi"/>
                <w:b/>
                <w:i/>
                <w:sz w:val="22"/>
                <w:szCs w:val="22"/>
              </w:rPr>
            </w:pPr>
          </w:p>
        </w:tc>
      </w:tr>
      <w:tr w:rsidR="00A06425" w:rsidRPr="00A06425" w:rsidTr="004A0AD0">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276"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708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3969"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rsidTr="004A0AD0">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rsidR="00A06425" w:rsidRPr="00A06425" w:rsidRDefault="004B5EC9"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Prezes </w:t>
            </w:r>
            <w:r w:rsidR="001979BB">
              <w:rPr>
                <w:rFonts w:asciiTheme="minorHAnsi" w:hAnsiTheme="minorHAnsi" w:cstheme="minorHAnsi"/>
                <w:b/>
                <w:sz w:val="22"/>
                <w:szCs w:val="22"/>
              </w:rPr>
              <w:t>UZP</w:t>
            </w:r>
          </w:p>
        </w:tc>
        <w:tc>
          <w:tcPr>
            <w:tcW w:w="1276" w:type="dxa"/>
            <w:shd w:val="clear" w:color="auto" w:fill="auto"/>
          </w:tcPr>
          <w:p w:rsidR="004B5EC9" w:rsidRDefault="004B5EC9" w:rsidP="004D086F">
            <w:pPr>
              <w:jc w:val="center"/>
              <w:rPr>
                <w:rFonts w:asciiTheme="minorHAnsi" w:hAnsiTheme="minorHAnsi" w:cstheme="minorHAnsi"/>
                <w:sz w:val="22"/>
                <w:szCs w:val="22"/>
              </w:rPr>
            </w:pPr>
          </w:p>
          <w:p w:rsidR="00A06425" w:rsidRPr="00A06425" w:rsidRDefault="001979BB" w:rsidP="004D086F">
            <w:pPr>
              <w:jc w:val="center"/>
              <w:rPr>
                <w:rFonts w:asciiTheme="minorHAnsi" w:hAnsiTheme="minorHAnsi" w:cstheme="minorHAnsi"/>
                <w:sz w:val="22"/>
                <w:szCs w:val="22"/>
              </w:rPr>
            </w:pPr>
            <w:r>
              <w:rPr>
                <w:rFonts w:asciiTheme="minorHAnsi" w:hAnsiTheme="minorHAnsi" w:cstheme="minorHAnsi"/>
                <w:sz w:val="22"/>
                <w:szCs w:val="22"/>
              </w:rPr>
              <w:t xml:space="preserve">Art. </w:t>
            </w:r>
            <w:r w:rsidR="009F4130">
              <w:rPr>
                <w:rFonts w:asciiTheme="minorHAnsi" w:hAnsiTheme="minorHAnsi" w:cstheme="minorHAnsi"/>
                <w:sz w:val="22"/>
                <w:szCs w:val="22"/>
              </w:rPr>
              <w:t>73</w:t>
            </w:r>
          </w:p>
        </w:tc>
        <w:tc>
          <w:tcPr>
            <w:tcW w:w="7088" w:type="dxa"/>
            <w:shd w:val="clear" w:color="auto" w:fill="auto"/>
          </w:tcPr>
          <w:p w:rsidR="009F4130" w:rsidRDefault="004B5EC9" w:rsidP="00B5727A">
            <w:pPr>
              <w:jc w:val="both"/>
              <w:rPr>
                <w:rFonts w:asciiTheme="minorHAnsi" w:hAnsiTheme="minorHAnsi" w:cstheme="minorHAnsi"/>
                <w:sz w:val="22"/>
                <w:szCs w:val="22"/>
              </w:rPr>
            </w:pPr>
            <w:r>
              <w:rPr>
                <w:rFonts w:asciiTheme="minorHAnsi" w:hAnsiTheme="minorHAnsi" w:cstheme="minorHAnsi"/>
                <w:sz w:val="22"/>
                <w:szCs w:val="22"/>
              </w:rPr>
              <w:t xml:space="preserve">Dodawany </w:t>
            </w:r>
            <w:r w:rsidR="001979BB">
              <w:rPr>
                <w:rFonts w:asciiTheme="minorHAnsi" w:hAnsiTheme="minorHAnsi" w:cstheme="minorHAnsi"/>
                <w:sz w:val="22"/>
                <w:szCs w:val="22"/>
              </w:rPr>
              <w:t xml:space="preserve">art. 73 ust. 1 </w:t>
            </w:r>
            <w:r w:rsidR="001979BB" w:rsidRPr="001979BB">
              <w:rPr>
                <w:rFonts w:asciiTheme="minorHAnsi" w:hAnsiTheme="minorHAnsi" w:cstheme="minorHAnsi"/>
                <w:sz w:val="22"/>
                <w:szCs w:val="22"/>
              </w:rPr>
              <w:t>Projekt</w:t>
            </w:r>
            <w:r w:rsidR="001979BB">
              <w:rPr>
                <w:rFonts w:asciiTheme="minorHAnsi" w:hAnsiTheme="minorHAnsi" w:cstheme="minorHAnsi"/>
                <w:sz w:val="22"/>
                <w:szCs w:val="22"/>
              </w:rPr>
              <w:t>u</w:t>
            </w:r>
            <w:r w:rsidR="001979BB" w:rsidRPr="001979BB">
              <w:rPr>
                <w:rFonts w:asciiTheme="minorHAnsi" w:hAnsiTheme="minorHAnsi" w:cstheme="minorHAnsi"/>
                <w:sz w:val="22"/>
                <w:szCs w:val="22"/>
              </w:rPr>
              <w:t xml:space="preserve"> wyłącza </w:t>
            </w:r>
            <w:r w:rsidR="00686085">
              <w:rPr>
                <w:rFonts w:asciiTheme="minorHAnsi" w:hAnsiTheme="minorHAnsi" w:cstheme="minorHAnsi"/>
                <w:sz w:val="22"/>
                <w:szCs w:val="22"/>
              </w:rPr>
              <w:t xml:space="preserve">przejściowo </w:t>
            </w:r>
            <w:r w:rsidR="001979BB" w:rsidRPr="001979BB">
              <w:rPr>
                <w:rFonts w:asciiTheme="minorHAnsi" w:hAnsiTheme="minorHAnsi" w:cstheme="minorHAnsi"/>
                <w:sz w:val="22"/>
                <w:szCs w:val="22"/>
              </w:rPr>
              <w:t xml:space="preserve">stosowanie </w:t>
            </w:r>
            <w:r w:rsidR="001979BB">
              <w:rPr>
                <w:rFonts w:asciiTheme="minorHAnsi" w:hAnsiTheme="minorHAnsi" w:cstheme="minorHAnsi"/>
                <w:sz w:val="22"/>
                <w:szCs w:val="22"/>
              </w:rPr>
              <w:t xml:space="preserve">przepisów o zamówieniach publicznych </w:t>
            </w:r>
            <w:r w:rsidR="001979BB" w:rsidRPr="001979BB">
              <w:rPr>
                <w:rFonts w:asciiTheme="minorHAnsi" w:hAnsiTheme="minorHAnsi" w:cstheme="minorHAnsi"/>
                <w:sz w:val="22"/>
                <w:szCs w:val="22"/>
              </w:rPr>
              <w:t>do zamówień na usługi lub dostawy udzielanych</w:t>
            </w:r>
            <w:r w:rsidR="009F4130">
              <w:t xml:space="preserve"> </w:t>
            </w:r>
            <w:r w:rsidR="009F4130" w:rsidRPr="009F4130">
              <w:rPr>
                <w:rFonts w:asciiTheme="minorHAnsi" w:hAnsiTheme="minorHAnsi" w:cstheme="minorHAnsi"/>
                <w:sz w:val="22"/>
                <w:szCs w:val="22"/>
              </w:rPr>
              <w:t xml:space="preserve">do dnia 30 czerwca 2023 r. </w:t>
            </w:r>
            <w:r w:rsidR="001979BB" w:rsidRPr="001979BB">
              <w:rPr>
                <w:rFonts w:asciiTheme="minorHAnsi" w:hAnsiTheme="minorHAnsi" w:cstheme="minorHAnsi"/>
                <w:sz w:val="22"/>
                <w:szCs w:val="22"/>
              </w:rPr>
              <w:t xml:space="preserve">przez Pełnomocnika, Polską Izbę Artystów oraz Zakład Ubezpieczeń Społecznych w związku z realizacją przepisów </w:t>
            </w:r>
            <w:r w:rsidR="001979BB">
              <w:rPr>
                <w:rFonts w:asciiTheme="minorHAnsi" w:hAnsiTheme="minorHAnsi" w:cstheme="minorHAnsi"/>
                <w:sz w:val="22"/>
                <w:szCs w:val="22"/>
              </w:rPr>
              <w:t xml:space="preserve">projektowanej </w:t>
            </w:r>
            <w:r w:rsidR="001979BB" w:rsidRPr="001979BB">
              <w:rPr>
                <w:rFonts w:asciiTheme="minorHAnsi" w:hAnsiTheme="minorHAnsi" w:cstheme="minorHAnsi"/>
                <w:sz w:val="22"/>
                <w:szCs w:val="22"/>
              </w:rPr>
              <w:t>ustawy</w:t>
            </w:r>
            <w:r w:rsidR="006D2725">
              <w:rPr>
                <w:rFonts w:asciiTheme="minorHAnsi" w:hAnsiTheme="minorHAnsi" w:cstheme="minorHAnsi"/>
                <w:sz w:val="22"/>
                <w:szCs w:val="22"/>
              </w:rPr>
              <w:t>,</w:t>
            </w:r>
            <w:r>
              <w:rPr>
                <w:rFonts w:asciiTheme="minorHAnsi" w:hAnsiTheme="minorHAnsi" w:cstheme="minorHAnsi"/>
                <w:sz w:val="22"/>
                <w:szCs w:val="22"/>
              </w:rPr>
              <w:t xml:space="preserve"> bez uzasadnienia dla wprowadzania tak szerokiego wyłączenia</w:t>
            </w:r>
            <w:r w:rsidR="001979BB" w:rsidRPr="001979BB">
              <w:rPr>
                <w:rFonts w:asciiTheme="minorHAnsi" w:hAnsiTheme="minorHAnsi" w:cstheme="minorHAnsi"/>
                <w:sz w:val="22"/>
                <w:szCs w:val="22"/>
              </w:rPr>
              <w:t>.</w:t>
            </w:r>
            <w:r w:rsidR="009F4130">
              <w:rPr>
                <w:rFonts w:asciiTheme="minorHAnsi" w:hAnsiTheme="minorHAnsi" w:cstheme="minorHAnsi"/>
                <w:sz w:val="22"/>
                <w:szCs w:val="22"/>
              </w:rPr>
              <w:t xml:space="preserve"> </w:t>
            </w:r>
            <w:r w:rsidR="00B5727A">
              <w:rPr>
                <w:rFonts w:asciiTheme="minorHAnsi" w:hAnsiTheme="minorHAnsi" w:cstheme="minorHAnsi"/>
                <w:sz w:val="22"/>
                <w:szCs w:val="22"/>
              </w:rPr>
              <w:t>Z</w:t>
            </w:r>
            <w:r>
              <w:rPr>
                <w:rFonts w:asciiTheme="minorHAnsi" w:hAnsiTheme="minorHAnsi" w:cstheme="minorHAnsi"/>
                <w:sz w:val="22"/>
                <w:szCs w:val="22"/>
              </w:rPr>
              <w:t xml:space="preserve"> </w:t>
            </w:r>
            <w:r w:rsidR="005D18CE">
              <w:rPr>
                <w:rFonts w:asciiTheme="minorHAnsi" w:hAnsiTheme="minorHAnsi" w:cstheme="minorHAnsi"/>
                <w:sz w:val="22"/>
                <w:szCs w:val="22"/>
              </w:rPr>
              <w:t xml:space="preserve">art. 73 </w:t>
            </w:r>
            <w:r>
              <w:rPr>
                <w:rFonts w:asciiTheme="minorHAnsi" w:hAnsiTheme="minorHAnsi" w:cstheme="minorHAnsi"/>
                <w:sz w:val="22"/>
                <w:szCs w:val="22"/>
              </w:rPr>
              <w:t>ust. 2 i 3</w:t>
            </w:r>
            <w:r w:rsidR="005D18CE">
              <w:rPr>
                <w:rFonts w:asciiTheme="minorHAnsi" w:hAnsiTheme="minorHAnsi" w:cstheme="minorHAnsi"/>
                <w:sz w:val="22"/>
                <w:szCs w:val="22"/>
              </w:rPr>
              <w:t xml:space="preserve"> projektu,</w:t>
            </w:r>
            <w:r>
              <w:rPr>
                <w:rFonts w:asciiTheme="minorHAnsi" w:hAnsiTheme="minorHAnsi" w:cstheme="minorHAnsi"/>
                <w:sz w:val="22"/>
                <w:szCs w:val="22"/>
              </w:rPr>
              <w:t xml:space="preserve"> a także z uzasadnienia projektu ustawy wynika</w:t>
            </w:r>
            <w:r w:rsidR="00B5727A" w:rsidRPr="00B5727A">
              <w:rPr>
                <w:rFonts w:asciiTheme="minorHAnsi" w:hAnsiTheme="minorHAnsi" w:cstheme="minorHAnsi"/>
                <w:sz w:val="22"/>
                <w:szCs w:val="22"/>
              </w:rPr>
              <w:t>, że kwestią</w:t>
            </w:r>
            <w:r w:rsidR="005D18CE">
              <w:rPr>
                <w:rFonts w:asciiTheme="minorHAnsi" w:hAnsiTheme="minorHAnsi" w:cstheme="minorHAnsi"/>
                <w:sz w:val="22"/>
                <w:szCs w:val="22"/>
              </w:rPr>
              <w:t>, która</w:t>
            </w:r>
            <w:r w:rsidR="00B5727A" w:rsidRPr="00B5727A">
              <w:rPr>
                <w:rFonts w:asciiTheme="minorHAnsi" w:hAnsiTheme="minorHAnsi" w:cstheme="minorHAnsi"/>
                <w:sz w:val="22"/>
                <w:szCs w:val="22"/>
              </w:rPr>
              <w:t xml:space="preserve"> </w:t>
            </w:r>
            <w:r>
              <w:rPr>
                <w:rFonts w:asciiTheme="minorHAnsi" w:hAnsiTheme="minorHAnsi" w:cstheme="minorHAnsi"/>
                <w:sz w:val="22"/>
                <w:szCs w:val="22"/>
              </w:rPr>
              <w:t>wymaga</w:t>
            </w:r>
            <w:r w:rsidR="005D18CE">
              <w:rPr>
                <w:rFonts w:asciiTheme="minorHAnsi" w:hAnsiTheme="minorHAnsi" w:cstheme="minorHAnsi"/>
                <w:sz w:val="22"/>
                <w:szCs w:val="22"/>
              </w:rPr>
              <w:t xml:space="preserve"> w ocenie projektodawcy</w:t>
            </w:r>
            <w:r>
              <w:rPr>
                <w:rFonts w:asciiTheme="minorHAnsi" w:hAnsiTheme="minorHAnsi" w:cstheme="minorHAnsi"/>
                <w:sz w:val="22"/>
                <w:szCs w:val="22"/>
              </w:rPr>
              <w:t xml:space="preserve"> interwencji legislacyjnej</w:t>
            </w:r>
            <w:r w:rsidR="00B5727A" w:rsidRPr="00B5727A">
              <w:rPr>
                <w:rFonts w:asciiTheme="minorHAnsi" w:hAnsiTheme="minorHAnsi" w:cstheme="minorHAnsi"/>
                <w:sz w:val="22"/>
                <w:szCs w:val="22"/>
              </w:rPr>
              <w:t xml:space="preserve"> jest </w:t>
            </w:r>
            <w:r>
              <w:rPr>
                <w:rFonts w:asciiTheme="minorHAnsi" w:hAnsiTheme="minorHAnsi" w:cstheme="minorHAnsi"/>
                <w:sz w:val="22"/>
                <w:szCs w:val="22"/>
              </w:rPr>
              <w:t xml:space="preserve">konieczność </w:t>
            </w:r>
            <w:r w:rsidR="006D2725">
              <w:rPr>
                <w:rFonts w:asciiTheme="minorHAnsi" w:hAnsiTheme="minorHAnsi" w:cstheme="minorHAnsi"/>
                <w:sz w:val="22"/>
                <w:szCs w:val="22"/>
              </w:rPr>
              <w:t>wdrożenia</w:t>
            </w:r>
            <w:r w:rsidR="00B5727A" w:rsidRPr="00B5727A">
              <w:rPr>
                <w:rFonts w:asciiTheme="minorHAnsi" w:hAnsiTheme="minorHAnsi" w:cstheme="minorHAnsi"/>
                <w:sz w:val="22"/>
                <w:szCs w:val="22"/>
              </w:rPr>
              <w:t xml:space="preserve"> w krótkim terminie systemu teleinformatycznego </w:t>
            </w:r>
            <w:r w:rsidR="005D18CE">
              <w:rPr>
                <w:rFonts w:asciiTheme="minorHAnsi" w:hAnsiTheme="minorHAnsi" w:cstheme="minorHAnsi"/>
                <w:sz w:val="22"/>
                <w:szCs w:val="22"/>
              </w:rPr>
              <w:t xml:space="preserve">przeznaczonego </w:t>
            </w:r>
            <w:r>
              <w:rPr>
                <w:rFonts w:asciiTheme="minorHAnsi" w:hAnsiTheme="minorHAnsi" w:cstheme="minorHAnsi"/>
                <w:sz w:val="22"/>
                <w:szCs w:val="22"/>
              </w:rPr>
              <w:t>do</w:t>
            </w:r>
            <w:r w:rsidR="00B5727A" w:rsidRPr="00B5727A">
              <w:rPr>
                <w:rFonts w:asciiTheme="minorHAnsi" w:hAnsiTheme="minorHAnsi" w:cstheme="minorHAnsi"/>
                <w:sz w:val="22"/>
                <w:szCs w:val="22"/>
              </w:rPr>
              <w:t xml:space="preserve"> obsługi </w:t>
            </w:r>
            <w:r w:rsidR="00686085">
              <w:rPr>
                <w:rFonts w:asciiTheme="minorHAnsi" w:hAnsiTheme="minorHAnsi" w:cstheme="minorHAnsi"/>
                <w:sz w:val="22"/>
                <w:szCs w:val="22"/>
              </w:rPr>
              <w:t>określonych</w:t>
            </w:r>
            <w:r w:rsidR="00B5727A" w:rsidRPr="00B5727A">
              <w:rPr>
                <w:rFonts w:asciiTheme="minorHAnsi" w:hAnsiTheme="minorHAnsi" w:cstheme="minorHAnsi"/>
                <w:sz w:val="22"/>
                <w:szCs w:val="22"/>
              </w:rPr>
              <w:t xml:space="preserve"> ustawą rozwiąza</w:t>
            </w:r>
            <w:r>
              <w:rPr>
                <w:rFonts w:asciiTheme="minorHAnsi" w:hAnsiTheme="minorHAnsi" w:cstheme="minorHAnsi"/>
                <w:sz w:val="22"/>
                <w:szCs w:val="22"/>
              </w:rPr>
              <w:t xml:space="preserve">ń, nie zaś ogólnie dokonywanie </w:t>
            </w:r>
            <w:r w:rsidR="005D18CE">
              <w:rPr>
                <w:rFonts w:asciiTheme="minorHAnsi" w:hAnsiTheme="minorHAnsi" w:cstheme="minorHAnsi"/>
                <w:sz w:val="22"/>
                <w:szCs w:val="22"/>
              </w:rPr>
              <w:t xml:space="preserve">wszystkich </w:t>
            </w:r>
            <w:r>
              <w:rPr>
                <w:rFonts w:asciiTheme="minorHAnsi" w:hAnsiTheme="minorHAnsi" w:cstheme="minorHAnsi"/>
                <w:sz w:val="22"/>
                <w:szCs w:val="22"/>
              </w:rPr>
              <w:t>zakupów w zakresie dostaw lub usług przez</w:t>
            </w:r>
            <w:r w:rsidRPr="001979BB">
              <w:rPr>
                <w:rFonts w:asciiTheme="minorHAnsi" w:hAnsiTheme="minorHAnsi" w:cstheme="minorHAnsi"/>
                <w:sz w:val="22"/>
                <w:szCs w:val="22"/>
              </w:rPr>
              <w:t xml:space="preserve"> Pełnomocnika, Polską Izbę Artystów oraz Zakład Ubezpieczeń Społecznych</w:t>
            </w:r>
            <w:r>
              <w:rPr>
                <w:rFonts w:asciiTheme="minorHAnsi" w:hAnsiTheme="minorHAnsi" w:cstheme="minorHAnsi"/>
                <w:sz w:val="22"/>
                <w:szCs w:val="22"/>
              </w:rPr>
              <w:t xml:space="preserve"> </w:t>
            </w:r>
            <w:r w:rsidR="005D18CE">
              <w:rPr>
                <w:rFonts w:asciiTheme="minorHAnsi" w:hAnsiTheme="minorHAnsi" w:cstheme="minorHAnsi"/>
                <w:sz w:val="22"/>
                <w:szCs w:val="22"/>
              </w:rPr>
              <w:t>związanych z realizacją zadań w</w:t>
            </w:r>
            <w:r>
              <w:rPr>
                <w:rFonts w:asciiTheme="minorHAnsi" w:hAnsiTheme="minorHAnsi" w:cstheme="minorHAnsi"/>
                <w:sz w:val="22"/>
                <w:szCs w:val="22"/>
              </w:rPr>
              <w:t>skazany</w:t>
            </w:r>
            <w:r w:rsidR="005D18CE">
              <w:rPr>
                <w:rFonts w:asciiTheme="minorHAnsi" w:hAnsiTheme="minorHAnsi" w:cstheme="minorHAnsi"/>
                <w:sz w:val="22"/>
                <w:szCs w:val="22"/>
              </w:rPr>
              <w:t>ch w projekcie ustawy</w:t>
            </w:r>
            <w:r w:rsidR="00B5727A" w:rsidRPr="00B5727A">
              <w:rPr>
                <w:rFonts w:asciiTheme="minorHAnsi" w:hAnsiTheme="minorHAnsi" w:cstheme="minorHAnsi"/>
                <w:sz w:val="22"/>
                <w:szCs w:val="22"/>
              </w:rPr>
              <w:t xml:space="preserve">. </w:t>
            </w:r>
            <w:r>
              <w:rPr>
                <w:rFonts w:asciiTheme="minorHAnsi" w:hAnsiTheme="minorHAnsi" w:cstheme="minorHAnsi"/>
                <w:sz w:val="22"/>
                <w:szCs w:val="22"/>
              </w:rPr>
              <w:t>W</w:t>
            </w:r>
            <w:r w:rsidR="00B5727A" w:rsidRPr="00B5727A">
              <w:rPr>
                <w:rFonts w:asciiTheme="minorHAnsi" w:hAnsiTheme="minorHAnsi" w:cstheme="minorHAnsi"/>
                <w:sz w:val="22"/>
                <w:szCs w:val="22"/>
              </w:rPr>
              <w:t xml:space="preserve">yłączenie przewidziane art. 74 </w:t>
            </w:r>
            <w:r w:rsidR="00D67C11">
              <w:rPr>
                <w:rFonts w:asciiTheme="minorHAnsi" w:hAnsiTheme="minorHAnsi" w:cstheme="minorHAnsi"/>
                <w:sz w:val="22"/>
                <w:szCs w:val="22"/>
              </w:rPr>
              <w:t xml:space="preserve">ust. 1 Projektu </w:t>
            </w:r>
            <w:r w:rsidR="00B5727A" w:rsidRPr="00B5727A">
              <w:rPr>
                <w:rFonts w:asciiTheme="minorHAnsi" w:hAnsiTheme="minorHAnsi" w:cstheme="minorHAnsi"/>
                <w:sz w:val="22"/>
                <w:szCs w:val="22"/>
              </w:rPr>
              <w:t xml:space="preserve">jest </w:t>
            </w:r>
            <w:r w:rsidR="005D18CE">
              <w:rPr>
                <w:rFonts w:asciiTheme="minorHAnsi" w:hAnsiTheme="minorHAnsi" w:cstheme="minorHAnsi"/>
                <w:sz w:val="22"/>
                <w:szCs w:val="22"/>
              </w:rPr>
              <w:t xml:space="preserve">tym samym </w:t>
            </w:r>
            <w:r w:rsidR="00B5727A" w:rsidRPr="00B5727A">
              <w:rPr>
                <w:rFonts w:asciiTheme="minorHAnsi" w:hAnsiTheme="minorHAnsi" w:cstheme="minorHAnsi"/>
                <w:sz w:val="22"/>
                <w:szCs w:val="22"/>
              </w:rPr>
              <w:t>zbyt szerokie</w:t>
            </w:r>
            <w:r w:rsidR="007665C7">
              <w:rPr>
                <w:rFonts w:asciiTheme="minorHAnsi" w:hAnsiTheme="minorHAnsi" w:cstheme="minorHAnsi"/>
                <w:sz w:val="22"/>
                <w:szCs w:val="22"/>
              </w:rPr>
              <w:t xml:space="preserve"> i</w:t>
            </w:r>
            <w:r w:rsidR="005D18CE">
              <w:rPr>
                <w:rFonts w:asciiTheme="minorHAnsi" w:hAnsiTheme="minorHAnsi" w:cstheme="minorHAnsi"/>
                <w:sz w:val="22"/>
                <w:szCs w:val="22"/>
              </w:rPr>
              <w:t xml:space="preserve"> nie ma dla niego uzasadnienia.</w:t>
            </w:r>
          </w:p>
          <w:p w:rsidR="005D18CE" w:rsidRDefault="004B5EC9" w:rsidP="00B5727A">
            <w:pPr>
              <w:jc w:val="both"/>
              <w:rPr>
                <w:rFonts w:asciiTheme="minorHAnsi" w:hAnsiTheme="minorHAnsi" w:cstheme="minorHAnsi"/>
                <w:sz w:val="22"/>
                <w:szCs w:val="22"/>
              </w:rPr>
            </w:pPr>
            <w:r>
              <w:rPr>
                <w:rFonts w:asciiTheme="minorHAnsi" w:hAnsiTheme="minorHAnsi" w:cstheme="minorHAnsi"/>
                <w:sz w:val="22"/>
                <w:szCs w:val="22"/>
              </w:rPr>
              <w:t>N</w:t>
            </w:r>
            <w:r w:rsidR="00B5727A" w:rsidRPr="00B5727A">
              <w:rPr>
                <w:rFonts w:asciiTheme="minorHAnsi" w:hAnsiTheme="minorHAnsi" w:cstheme="minorHAnsi"/>
                <w:sz w:val="22"/>
                <w:szCs w:val="22"/>
              </w:rPr>
              <w:t xml:space="preserve">ależy </w:t>
            </w:r>
            <w:r w:rsidR="005D18CE">
              <w:rPr>
                <w:rFonts w:asciiTheme="minorHAnsi" w:hAnsiTheme="minorHAnsi" w:cstheme="minorHAnsi"/>
                <w:sz w:val="22"/>
                <w:szCs w:val="22"/>
              </w:rPr>
              <w:t xml:space="preserve">przy tym </w:t>
            </w:r>
            <w:r w:rsidR="00B5727A" w:rsidRPr="00B5727A">
              <w:rPr>
                <w:rFonts w:asciiTheme="minorHAnsi" w:hAnsiTheme="minorHAnsi" w:cstheme="minorHAnsi"/>
                <w:sz w:val="22"/>
                <w:szCs w:val="22"/>
              </w:rPr>
              <w:t xml:space="preserve">zwrócić uwagę, iż do zamówień na usługi lub dostawy udzielanych przez </w:t>
            </w:r>
            <w:r>
              <w:rPr>
                <w:rFonts w:asciiTheme="minorHAnsi" w:hAnsiTheme="minorHAnsi" w:cstheme="minorHAnsi"/>
                <w:sz w:val="22"/>
                <w:szCs w:val="22"/>
              </w:rPr>
              <w:t xml:space="preserve">zamawiających w rozumieniu ustawy </w:t>
            </w:r>
            <w:r w:rsidRPr="00546AF6">
              <w:rPr>
                <w:rFonts w:asciiTheme="minorHAnsi" w:hAnsiTheme="minorHAnsi" w:cstheme="minorHAnsi"/>
                <w:sz w:val="22"/>
                <w:szCs w:val="22"/>
              </w:rPr>
              <w:t xml:space="preserve">z dnia 11 września 2019 r. – Prawo zamówień publicznych (Dz. U. z 2021 r. poz. 1129, z </w:t>
            </w:r>
            <w:proofErr w:type="spellStart"/>
            <w:r w:rsidRPr="00546AF6">
              <w:rPr>
                <w:rFonts w:asciiTheme="minorHAnsi" w:hAnsiTheme="minorHAnsi" w:cstheme="minorHAnsi"/>
                <w:sz w:val="22"/>
                <w:szCs w:val="22"/>
              </w:rPr>
              <w:t>późn</w:t>
            </w:r>
            <w:proofErr w:type="spellEnd"/>
            <w:r w:rsidRPr="00546AF6">
              <w:rPr>
                <w:rFonts w:asciiTheme="minorHAnsi" w:hAnsiTheme="minorHAnsi" w:cstheme="minorHAnsi"/>
                <w:sz w:val="22"/>
                <w:szCs w:val="22"/>
              </w:rPr>
              <w:t>. zm.)</w:t>
            </w:r>
            <w:r>
              <w:rPr>
                <w:rFonts w:asciiTheme="minorHAnsi" w:hAnsiTheme="minorHAnsi" w:cstheme="minorHAnsi"/>
                <w:sz w:val="22"/>
                <w:szCs w:val="22"/>
              </w:rPr>
              <w:t>, dalej „ustawa Pzp”, w tym przez podmioty o których mowa w art. 73 ust. 1 p</w:t>
            </w:r>
            <w:r w:rsidR="005D18CE">
              <w:rPr>
                <w:rFonts w:asciiTheme="minorHAnsi" w:hAnsiTheme="minorHAnsi" w:cstheme="minorHAnsi"/>
                <w:sz w:val="22"/>
                <w:szCs w:val="22"/>
              </w:rPr>
              <w:t>rojektu</w:t>
            </w:r>
            <w:r w:rsidR="00B5727A" w:rsidRPr="00B5727A">
              <w:rPr>
                <w:rFonts w:asciiTheme="minorHAnsi" w:hAnsiTheme="minorHAnsi" w:cstheme="minorHAnsi"/>
                <w:sz w:val="22"/>
                <w:szCs w:val="22"/>
              </w:rPr>
              <w:t xml:space="preserve">, </w:t>
            </w:r>
            <w:r w:rsidR="005D18CE">
              <w:rPr>
                <w:rFonts w:asciiTheme="minorHAnsi" w:hAnsiTheme="minorHAnsi" w:cstheme="minorHAnsi"/>
                <w:sz w:val="22"/>
                <w:szCs w:val="22"/>
              </w:rPr>
              <w:t>gdy</w:t>
            </w:r>
            <w:r w:rsidR="00B5727A" w:rsidRPr="00B5727A">
              <w:rPr>
                <w:rFonts w:asciiTheme="minorHAnsi" w:hAnsiTheme="minorHAnsi" w:cstheme="minorHAnsi"/>
                <w:sz w:val="22"/>
                <w:szCs w:val="22"/>
              </w:rPr>
              <w:t xml:space="preserve"> wartość </w:t>
            </w:r>
            <w:r w:rsidR="005D18CE">
              <w:rPr>
                <w:rFonts w:asciiTheme="minorHAnsi" w:hAnsiTheme="minorHAnsi" w:cstheme="minorHAnsi"/>
                <w:sz w:val="22"/>
                <w:szCs w:val="22"/>
              </w:rPr>
              <w:t xml:space="preserve">tych zamówień </w:t>
            </w:r>
            <w:r w:rsidR="00B5727A" w:rsidRPr="00B5727A">
              <w:rPr>
                <w:rFonts w:asciiTheme="minorHAnsi" w:hAnsiTheme="minorHAnsi" w:cstheme="minorHAnsi"/>
                <w:sz w:val="22"/>
                <w:szCs w:val="22"/>
              </w:rPr>
              <w:t xml:space="preserve">przekracza tzw. progi unijne, mają zastosowanie </w:t>
            </w:r>
            <w:r w:rsidR="005D18CE">
              <w:rPr>
                <w:rFonts w:asciiTheme="minorHAnsi" w:hAnsiTheme="minorHAnsi" w:cstheme="minorHAnsi"/>
                <w:sz w:val="22"/>
                <w:szCs w:val="22"/>
              </w:rPr>
              <w:t xml:space="preserve">w szczególności </w:t>
            </w:r>
            <w:r w:rsidR="00B5727A" w:rsidRPr="00B5727A">
              <w:rPr>
                <w:rFonts w:asciiTheme="minorHAnsi" w:hAnsiTheme="minorHAnsi" w:cstheme="minorHAnsi"/>
                <w:sz w:val="22"/>
                <w:szCs w:val="22"/>
              </w:rPr>
              <w:t xml:space="preserve">przepisy dyrektywy Parlamentu Europejskiego i Rady 2014/24/UE z dnia 26 lutego 2014 r. w sprawie zamówień publicznych, uchylającą dyrektywę 2004/18/WE (Dz. Urz. UE L 94 z 28.03.2014, str. 65, z </w:t>
            </w:r>
            <w:proofErr w:type="spellStart"/>
            <w:r w:rsidR="00B5727A" w:rsidRPr="00B5727A">
              <w:rPr>
                <w:rFonts w:asciiTheme="minorHAnsi" w:hAnsiTheme="minorHAnsi" w:cstheme="minorHAnsi"/>
                <w:sz w:val="22"/>
                <w:szCs w:val="22"/>
              </w:rPr>
              <w:t>późn</w:t>
            </w:r>
            <w:proofErr w:type="spellEnd"/>
            <w:r w:rsidR="00B5727A" w:rsidRPr="00B5727A">
              <w:rPr>
                <w:rFonts w:asciiTheme="minorHAnsi" w:hAnsiTheme="minorHAnsi" w:cstheme="minorHAnsi"/>
                <w:sz w:val="22"/>
                <w:szCs w:val="22"/>
              </w:rPr>
              <w:t xml:space="preserve">. zm. ), dalej </w:t>
            </w:r>
            <w:r w:rsidR="00546AF6">
              <w:rPr>
                <w:rFonts w:asciiTheme="minorHAnsi" w:hAnsiTheme="minorHAnsi" w:cstheme="minorHAnsi"/>
                <w:sz w:val="22"/>
                <w:szCs w:val="22"/>
              </w:rPr>
              <w:t xml:space="preserve">jako </w:t>
            </w:r>
            <w:r w:rsidR="00B5727A" w:rsidRPr="00B5727A">
              <w:rPr>
                <w:rFonts w:asciiTheme="minorHAnsi" w:hAnsiTheme="minorHAnsi" w:cstheme="minorHAnsi"/>
                <w:sz w:val="22"/>
                <w:szCs w:val="22"/>
              </w:rPr>
              <w:t xml:space="preserve">„dyrektywa 2014/24/UE”. Dyrektywa 2014/24/UE zawiera zamknięty katalog </w:t>
            </w:r>
            <w:proofErr w:type="spellStart"/>
            <w:r w:rsidR="00B5727A" w:rsidRPr="00B5727A">
              <w:rPr>
                <w:rFonts w:asciiTheme="minorHAnsi" w:hAnsiTheme="minorHAnsi" w:cstheme="minorHAnsi"/>
                <w:sz w:val="22"/>
                <w:szCs w:val="22"/>
              </w:rPr>
              <w:t>wyłączeń</w:t>
            </w:r>
            <w:proofErr w:type="spellEnd"/>
            <w:r w:rsidR="00B5727A" w:rsidRPr="00B5727A">
              <w:rPr>
                <w:rFonts w:asciiTheme="minorHAnsi" w:hAnsiTheme="minorHAnsi" w:cstheme="minorHAnsi"/>
                <w:sz w:val="22"/>
                <w:szCs w:val="22"/>
              </w:rPr>
              <w:t xml:space="preserve"> spod zakresu stosowania jej przepisów. </w:t>
            </w:r>
            <w:r w:rsidR="00B5727A">
              <w:rPr>
                <w:rFonts w:asciiTheme="minorHAnsi" w:hAnsiTheme="minorHAnsi" w:cstheme="minorHAnsi"/>
                <w:sz w:val="22"/>
                <w:szCs w:val="22"/>
              </w:rPr>
              <w:t xml:space="preserve">Żadne z </w:t>
            </w:r>
            <w:r w:rsidR="00D67C11">
              <w:rPr>
                <w:rFonts w:asciiTheme="minorHAnsi" w:hAnsiTheme="minorHAnsi" w:cstheme="minorHAnsi"/>
                <w:sz w:val="22"/>
                <w:szCs w:val="22"/>
              </w:rPr>
              <w:t xml:space="preserve">tych </w:t>
            </w:r>
            <w:proofErr w:type="spellStart"/>
            <w:r w:rsidR="00B5727A">
              <w:rPr>
                <w:rFonts w:asciiTheme="minorHAnsi" w:hAnsiTheme="minorHAnsi" w:cstheme="minorHAnsi"/>
                <w:sz w:val="22"/>
                <w:szCs w:val="22"/>
              </w:rPr>
              <w:t>wyłączeń</w:t>
            </w:r>
            <w:proofErr w:type="spellEnd"/>
            <w:r w:rsidR="00B5727A">
              <w:rPr>
                <w:rFonts w:asciiTheme="minorHAnsi" w:hAnsiTheme="minorHAnsi" w:cstheme="minorHAnsi"/>
                <w:sz w:val="22"/>
                <w:szCs w:val="22"/>
              </w:rPr>
              <w:t xml:space="preserve"> nie </w:t>
            </w:r>
            <w:r w:rsidR="005D18CE">
              <w:rPr>
                <w:rFonts w:asciiTheme="minorHAnsi" w:hAnsiTheme="minorHAnsi" w:cstheme="minorHAnsi"/>
                <w:sz w:val="22"/>
                <w:szCs w:val="22"/>
              </w:rPr>
              <w:t>zostało</w:t>
            </w:r>
            <w:r w:rsidR="00B5727A">
              <w:rPr>
                <w:rFonts w:asciiTheme="minorHAnsi" w:hAnsiTheme="minorHAnsi" w:cstheme="minorHAnsi"/>
                <w:sz w:val="22"/>
                <w:szCs w:val="22"/>
              </w:rPr>
              <w:t xml:space="preserve"> przewidziane </w:t>
            </w:r>
            <w:r w:rsidR="005D18CE">
              <w:rPr>
                <w:rFonts w:asciiTheme="minorHAnsi" w:hAnsiTheme="minorHAnsi" w:cstheme="minorHAnsi"/>
                <w:sz w:val="22"/>
                <w:szCs w:val="22"/>
              </w:rPr>
              <w:t>na okoliczność</w:t>
            </w:r>
            <w:r w:rsidR="00B5727A">
              <w:rPr>
                <w:rFonts w:asciiTheme="minorHAnsi" w:hAnsiTheme="minorHAnsi" w:cstheme="minorHAnsi"/>
                <w:sz w:val="22"/>
                <w:szCs w:val="22"/>
              </w:rPr>
              <w:t xml:space="preserve"> krótki</w:t>
            </w:r>
            <w:r w:rsidR="005D18CE">
              <w:rPr>
                <w:rFonts w:asciiTheme="minorHAnsi" w:hAnsiTheme="minorHAnsi" w:cstheme="minorHAnsi"/>
                <w:sz w:val="22"/>
                <w:szCs w:val="22"/>
              </w:rPr>
              <w:t>ch</w:t>
            </w:r>
            <w:r w:rsidR="00B5727A">
              <w:rPr>
                <w:rFonts w:asciiTheme="minorHAnsi" w:hAnsiTheme="minorHAnsi" w:cstheme="minorHAnsi"/>
                <w:sz w:val="22"/>
                <w:szCs w:val="22"/>
              </w:rPr>
              <w:t xml:space="preserve"> termin</w:t>
            </w:r>
            <w:r w:rsidR="005D18CE">
              <w:rPr>
                <w:rFonts w:asciiTheme="minorHAnsi" w:hAnsiTheme="minorHAnsi" w:cstheme="minorHAnsi"/>
                <w:sz w:val="22"/>
                <w:szCs w:val="22"/>
              </w:rPr>
              <w:t>ów</w:t>
            </w:r>
            <w:r w:rsidR="00B5727A">
              <w:rPr>
                <w:rFonts w:asciiTheme="minorHAnsi" w:hAnsiTheme="minorHAnsi" w:cstheme="minorHAnsi"/>
                <w:sz w:val="22"/>
                <w:szCs w:val="22"/>
              </w:rPr>
              <w:t xml:space="preserve"> realizacji zamówień. </w:t>
            </w:r>
            <w:r w:rsidR="005D18CE">
              <w:rPr>
                <w:rFonts w:asciiTheme="minorHAnsi" w:hAnsiTheme="minorHAnsi" w:cstheme="minorHAnsi"/>
                <w:sz w:val="22"/>
                <w:szCs w:val="22"/>
              </w:rPr>
              <w:t xml:space="preserve">Ustawa Pzp przewiduje jednocześnie szereg rozwiązań  umożliwiających udzielanie zamówień, które mogą znaleźć zastosowanie w przypadku pilnej potrzeby ich udzielenia. </w:t>
            </w:r>
          </w:p>
          <w:p w:rsidR="005D18CE" w:rsidRDefault="005D18CE" w:rsidP="00B5727A">
            <w:pPr>
              <w:jc w:val="both"/>
              <w:rPr>
                <w:rFonts w:asciiTheme="minorHAnsi" w:hAnsiTheme="minorHAnsi" w:cstheme="minorHAnsi"/>
                <w:sz w:val="22"/>
                <w:szCs w:val="22"/>
              </w:rPr>
            </w:pPr>
            <w:r>
              <w:rPr>
                <w:rFonts w:asciiTheme="minorHAnsi" w:hAnsiTheme="minorHAnsi" w:cstheme="minorHAnsi"/>
                <w:sz w:val="22"/>
                <w:szCs w:val="22"/>
              </w:rPr>
              <w:lastRenderedPageBreak/>
              <w:t>W ustawie Pzp są przewidziane również rozwiązania takie jak zamówienia in-</w:t>
            </w:r>
            <w:proofErr w:type="spellStart"/>
            <w:r>
              <w:rPr>
                <w:rFonts w:asciiTheme="minorHAnsi" w:hAnsiTheme="minorHAnsi" w:cstheme="minorHAnsi"/>
                <w:sz w:val="22"/>
                <w:szCs w:val="22"/>
              </w:rPr>
              <w:t>house</w:t>
            </w:r>
            <w:proofErr w:type="spellEnd"/>
            <w:r>
              <w:rPr>
                <w:rFonts w:asciiTheme="minorHAnsi" w:hAnsiTheme="minorHAnsi" w:cstheme="minorHAnsi"/>
                <w:sz w:val="22"/>
                <w:szCs w:val="22"/>
              </w:rPr>
              <w:t xml:space="preserve"> (</w:t>
            </w:r>
            <w:r w:rsidR="007665C7">
              <w:rPr>
                <w:rFonts w:asciiTheme="minorHAnsi" w:hAnsiTheme="minorHAnsi" w:cstheme="minorHAnsi"/>
                <w:sz w:val="22"/>
                <w:szCs w:val="22"/>
              </w:rPr>
              <w:t xml:space="preserve">regulowane </w:t>
            </w:r>
            <w:r>
              <w:rPr>
                <w:rFonts w:asciiTheme="minorHAnsi" w:hAnsiTheme="minorHAnsi" w:cstheme="minorHAnsi"/>
                <w:sz w:val="22"/>
                <w:szCs w:val="22"/>
              </w:rPr>
              <w:t xml:space="preserve">art. 214 ust. 1 pkt 11 </w:t>
            </w:r>
            <w:r w:rsidR="007665C7">
              <w:rPr>
                <w:rFonts w:asciiTheme="minorHAnsi" w:hAnsiTheme="minorHAnsi" w:cstheme="minorHAnsi"/>
                <w:sz w:val="22"/>
                <w:szCs w:val="22"/>
              </w:rPr>
              <w:t>–</w:t>
            </w:r>
            <w:r>
              <w:rPr>
                <w:rFonts w:asciiTheme="minorHAnsi" w:hAnsiTheme="minorHAnsi" w:cstheme="minorHAnsi"/>
                <w:sz w:val="22"/>
                <w:szCs w:val="22"/>
              </w:rPr>
              <w:t xml:space="preserve"> </w:t>
            </w:r>
            <w:r w:rsidR="007665C7">
              <w:rPr>
                <w:rFonts w:asciiTheme="minorHAnsi" w:hAnsiTheme="minorHAnsi" w:cstheme="minorHAnsi"/>
                <w:sz w:val="22"/>
                <w:szCs w:val="22"/>
              </w:rPr>
              <w:t xml:space="preserve">13 ustawy Pzp) </w:t>
            </w:r>
            <w:r>
              <w:rPr>
                <w:rFonts w:asciiTheme="minorHAnsi" w:hAnsiTheme="minorHAnsi" w:cstheme="minorHAnsi"/>
                <w:sz w:val="22"/>
                <w:szCs w:val="22"/>
              </w:rPr>
              <w:t>umożliwiające udzielenie zamówie</w:t>
            </w:r>
            <w:r w:rsidR="007665C7">
              <w:rPr>
                <w:rFonts w:asciiTheme="minorHAnsi" w:hAnsiTheme="minorHAnsi" w:cstheme="minorHAnsi"/>
                <w:sz w:val="22"/>
                <w:szCs w:val="22"/>
              </w:rPr>
              <w:t>ń</w:t>
            </w:r>
            <w:r>
              <w:rPr>
                <w:rFonts w:asciiTheme="minorHAnsi" w:hAnsiTheme="minorHAnsi" w:cstheme="minorHAnsi"/>
                <w:sz w:val="22"/>
                <w:szCs w:val="22"/>
              </w:rPr>
              <w:t xml:space="preserve"> z wolnej ręki podmiotom powiązanym. A</w:t>
            </w:r>
            <w:r w:rsidR="00B5727A" w:rsidRPr="00B5727A">
              <w:rPr>
                <w:rFonts w:asciiTheme="minorHAnsi" w:hAnsiTheme="minorHAnsi" w:cstheme="minorHAnsi"/>
                <w:sz w:val="22"/>
                <w:szCs w:val="22"/>
              </w:rPr>
              <w:t xml:space="preserve">rt. 73 ust. 2 </w:t>
            </w:r>
            <w:r>
              <w:rPr>
                <w:rFonts w:asciiTheme="minorHAnsi" w:hAnsiTheme="minorHAnsi" w:cstheme="minorHAnsi"/>
                <w:sz w:val="22"/>
                <w:szCs w:val="22"/>
              </w:rPr>
              <w:t>projektu przewidujący</w:t>
            </w:r>
            <w:r w:rsidR="00B5727A" w:rsidRPr="00B5727A">
              <w:rPr>
                <w:rFonts w:asciiTheme="minorHAnsi" w:hAnsiTheme="minorHAnsi" w:cstheme="minorHAnsi"/>
                <w:sz w:val="22"/>
                <w:szCs w:val="22"/>
              </w:rPr>
              <w:t>, że system</w:t>
            </w:r>
            <w:r w:rsidR="00D67C11">
              <w:rPr>
                <w:rFonts w:asciiTheme="minorHAnsi" w:hAnsiTheme="minorHAnsi" w:cstheme="minorHAnsi"/>
                <w:sz w:val="22"/>
                <w:szCs w:val="22"/>
              </w:rPr>
              <w:t xml:space="preserve"> teleinformatyczny,</w:t>
            </w:r>
            <w:r w:rsidR="00D67C11">
              <w:t xml:space="preserve"> </w:t>
            </w:r>
            <w:r w:rsidR="00D67C11" w:rsidRPr="00D67C11">
              <w:rPr>
                <w:rFonts w:asciiTheme="minorHAnsi" w:hAnsiTheme="minorHAnsi" w:cstheme="minorHAnsi"/>
                <w:sz w:val="22"/>
                <w:szCs w:val="22"/>
              </w:rPr>
              <w:t>który ma obsługiwać wdrażane ustawą rozwiązania</w:t>
            </w:r>
            <w:r w:rsidR="00B5727A" w:rsidRPr="00B5727A">
              <w:rPr>
                <w:rFonts w:asciiTheme="minorHAnsi" w:hAnsiTheme="minorHAnsi" w:cstheme="minorHAnsi"/>
                <w:sz w:val="22"/>
                <w:szCs w:val="22"/>
              </w:rPr>
              <w:t>, może być zrealizowany w całości lub w części przy pomocy jednostek podległych lub nadzorowanych przez ministra właściwego do spraw informatyzacji</w:t>
            </w:r>
            <w:r>
              <w:rPr>
                <w:rFonts w:asciiTheme="minorHAnsi" w:hAnsiTheme="minorHAnsi" w:cstheme="minorHAnsi"/>
                <w:sz w:val="22"/>
                <w:szCs w:val="22"/>
              </w:rPr>
              <w:t xml:space="preserve"> wydaje się nawiązywać do udzielania zamówie</w:t>
            </w:r>
            <w:r w:rsidR="007665C7">
              <w:rPr>
                <w:rFonts w:asciiTheme="minorHAnsi" w:hAnsiTheme="minorHAnsi" w:cstheme="minorHAnsi"/>
                <w:sz w:val="22"/>
                <w:szCs w:val="22"/>
              </w:rPr>
              <w:t>ń</w:t>
            </w:r>
            <w:r>
              <w:rPr>
                <w:rFonts w:asciiTheme="minorHAnsi" w:hAnsiTheme="minorHAnsi" w:cstheme="minorHAnsi"/>
                <w:sz w:val="22"/>
                <w:szCs w:val="22"/>
              </w:rPr>
              <w:t xml:space="preserve"> in-</w:t>
            </w:r>
            <w:proofErr w:type="spellStart"/>
            <w:r>
              <w:rPr>
                <w:rFonts w:asciiTheme="minorHAnsi" w:hAnsiTheme="minorHAnsi" w:cstheme="minorHAnsi"/>
                <w:sz w:val="22"/>
                <w:szCs w:val="22"/>
              </w:rPr>
              <w:t>house</w:t>
            </w:r>
            <w:proofErr w:type="spellEnd"/>
            <w:r w:rsidR="00B5727A" w:rsidRPr="00B5727A">
              <w:rPr>
                <w:rFonts w:asciiTheme="minorHAnsi" w:hAnsiTheme="minorHAnsi" w:cstheme="minorHAnsi"/>
                <w:sz w:val="22"/>
                <w:szCs w:val="22"/>
              </w:rPr>
              <w:t>.</w:t>
            </w:r>
            <w:r w:rsidR="00D67C11">
              <w:rPr>
                <w:rFonts w:asciiTheme="minorHAnsi" w:hAnsiTheme="minorHAnsi" w:cstheme="minorHAnsi"/>
                <w:sz w:val="22"/>
                <w:szCs w:val="22"/>
              </w:rPr>
              <w:t xml:space="preserve"> </w:t>
            </w:r>
          </w:p>
          <w:p w:rsidR="00D67C11" w:rsidRDefault="005D18CE" w:rsidP="00B5727A">
            <w:pPr>
              <w:jc w:val="both"/>
              <w:rPr>
                <w:rFonts w:asciiTheme="minorHAnsi" w:hAnsiTheme="minorHAnsi" w:cstheme="minorHAnsi"/>
                <w:sz w:val="22"/>
                <w:szCs w:val="22"/>
              </w:rPr>
            </w:pPr>
            <w:r>
              <w:rPr>
                <w:rFonts w:asciiTheme="minorHAnsi" w:hAnsiTheme="minorHAnsi" w:cstheme="minorHAnsi"/>
                <w:sz w:val="22"/>
                <w:szCs w:val="22"/>
              </w:rPr>
              <w:t xml:space="preserve">Jednocześnie jednak ze względu na art. 73 ust. </w:t>
            </w:r>
            <w:bookmarkStart w:id="0" w:name="_GoBack"/>
            <w:bookmarkEnd w:id="0"/>
            <w:r>
              <w:rPr>
                <w:rFonts w:asciiTheme="minorHAnsi" w:hAnsiTheme="minorHAnsi" w:cstheme="minorHAnsi"/>
                <w:sz w:val="22"/>
                <w:szCs w:val="22"/>
              </w:rPr>
              <w:t xml:space="preserve">3 projektu ustawy, nie jest jasne czy intencją projektodawcy </w:t>
            </w:r>
            <w:r w:rsidR="004A0AD0">
              <w:rPr>
                <w:rFonts w:asciiTheme="minorHAnsi" w:hAnsiTheme="minorHAnsi" w:cstheme="minorHAnsi"/>
                <w:sz w:val="22"/>
                <w:szCs w:val="22"/>
              </w:rPr>
              <w:t xml:space="preserve">nie </w:t>
            </w:r>
            <w:r>
              <w:rPr>
                <w:rFonts w:asciiTheme="minorHAnsi" w:hAnsiTheme="minorHAnsi" w:cstheme="minorHAnsi"/>
                <w:sz w:val="22"/>
                <w:szCs w:val="22"/>
              </w:rPr>
              <w:t xml:space="preserve">jest </w:t>
            </w:r>
            <w:r w:rsidR="004A0AD0">
              <w:rPr>
                <w:rFonts w:asciiTheme="minorHAnsi" w:hAnsiTheme="minorHAnsi" w:cstheme="minorHAnsi"/>
                <w:sz w:val="22"/>
                <w:szCs w:val="22"/>
              </w:rPr>
              <w:t>p</w:t>
            </w:r>
            <w:r>
              <w:rPr>
                <w:rFonts w:asciiTheme="minorHAnsi" w:hAnsiTheme="minorHAnsi" w:cstheme="minorHAnsi"/>
                <w:sz w:val="22"/>
                <w:szCs w:val="22"/>
              </w:rPr>
              <w:t>rzyjęcie dla celów realizacji powyższego systemu informatycznego wyłączenia stosowania przepisów ustawy Pzp przewidzianego w art. 10 ust. 2 pkt 4 ustawy Pzp. Na tej podstawie przepisów ustawy Pzp nie stosuje się do zamówień na usługi udzielane przez zamawiającego publicznego innemu zamawiającemu publicznemu, któremu wyłączne prawo do świadczenia tych usług przyznano na podstawie ustawy lub innego aktu normatywnego podlegającego publikacji. Jeżeli tak, projektowany przepis powinien przewidywać wskazanie z nazwy konkretnego podmiotu (mającego status zamawiającego publicznego w rozumieniu art. 4 ustawy Pzp), który będzie właściwy w zakresie realizacji tego zadania.</w:t>
            </w:r>
            <w:r w:rsidR="006F3267">
              <w:rPr>
                <w:rFonts w:asciiTheme="minorHAnsi" w:hAnsiTheme="minorHAnsi" w:cstheme="minorHAnsi"/>
                <w:sz w:val="22"/>
                <w:szCs w:val="22"/>
              </w:rPr>
              <w:t xml:space="preserve"> </w:t>
            </w:r>
          </w:p>
          <w:p w:rsidR="005D18CE" w:rsidRDefault="005D18CE" w:rsidP="00B5727A">
            <w:pPr>
              <w:jc w:val="both"/>
              <w:rPr>
                <w:rFonts w:asciiTheme="minorHAnsi" w:hAnsiTheme="minorHAnsi" w:cstheme="minorHAnsi"/>
                <w:sz w:val="22"/>
                <w:szCs w:val="22"/>
              </w:rPr>
            </w:pPr>
            <w:r>
              <w:rPr>
                <w:rFonts w:asciiTheme="minorHAnsi" w:hAnsiTheme="minorHAnsi" w:cstheme="minorHAnsi"/>
                <w:sz w:val="22"/>
                <w:szCs w:val="22"/>
              </w:rPr>
              <w:t>W przypadku, gdy intencją projektodawcy w odniesieniu do art. 73 projektu jest udzielanie zamówień w oparciu o konstrukcję zamówień in-</w:t>
            </w:r>
            <w:proofErr w:type="spellStart"/>
            <w:r>
              <w:rPr>
                <w:rFonts w:asciiTheme="minorHAnsi" w:hAnsiTheme="minorHAnsi" w:cstheme="minorHAnsi"/>
                <w:sz w:val="22"/>
                <w:szCs w:val="22"/>
              </w:rPr>
              <w:t>house</w:t>
            </w:r>
            <w:proofErr w:type="spellEnd"/>
            <w:r>
              <w:rPr>
                <w:rFonts w:asciiTheme="minorHAnsi" w:hAnsiTheme="minorHAnsi" w:cstheme="minorHAnsi"/>
                <w:sz w:val="22"/>
                <w:szCs w:val="22"/>
              </w:rPr>
              <w:t xml:space="preserve"> albo udzielanie zamówień z wyłączeniem stosowania przepisów ustawy Pzp w oparciu o art. 10 ust. 2 pkt 4 ustawy Pzp</w:t>
            </w:r>
            <w:r w:rsidR="007665C7">
              <w:rPr>
                <w:rFonts w:asciiTheme="minorHAnsi" w:hAnsiTheme="minorHAnsi" w:cstheme="minorHAnsi"/>
                <w:sz w:val="22"/>
                <w:szCs w:val="22"/>
              </w:rPr>
              <w:t xml:space="preserve"> (</w:t>
            </w:r>
            <w:r>
              <w:rPr>
                <w:rFonts w:asciiTheme="minorHAnsi" w:hAnsiTheme="minorHAnsi" w:cstheme="minorHAnsi"/>
                <w:sz w:val="22"/>
                <w:szCs w:val="22"/>
              </w:rPr>
              <w:t>z uwzględnieniem wskazanej wyżej konieczności uzupełniania treści przepisu</w:t>
            </w:r>
            <w:r w:rsidR="007665C7">
              <w:rPr>
                <w:rFonts w:asciiTheme="minorHAnsi" w:hAnsiTheme="minorHAnsi" w:cstheme="minorHAnsi"/>
                <w:sz w:val="22"/>
                <w:szCs w:val="22"/>
              </w:rPr>
              <w:t>)</w:t>
            </w:r>
            <w:r>
              <w:rPr>
                <w:rFonts w:asciiTheme="minorHAnsi" w:hAnsiTheme="minorHAnsi" w:cstheme="minorHAnsi"/>
                <w:sz w:val="22"/>
                <w:szCs w:val="22"/>
              </w:rPr>
              <w:t>, przewidziane w art. 73 ust. 1 projektu ustawy wyłączenie stosowania przepisów ustawy Pzp nie znajduje zastosowania.</w:t>
            </w:r>
          </w:p>
          <w:p w:rsidR="00D67C11" w:rsidRPr="00A06425" w:rsidRDefault="00D67C11" w:rsidP="00B5727A">
            <w:pPr>
              <w:jc w:val="both"/>
              <w:rPr>
                <w:rFonts w:asciiTheme="minorHAnsi" w:hAnsiTheme="minorHAnsi" w:cstheme="minorHAnsi"/>
                <w:sz w:val="22"/>
                <w:szCs w:val="22"/>
              </w:rPr>
            </w:pPr>
          </w:p>
        </w:tc>
        <w:tc>
          <w:tcPr>
            <w:tcW w:w="3969" w:type="dxa"/>
            <w:shd w:val="clear" w:color="auto" w:fill="auto"/>
          </w:tcPr>
          <w:p w:rsidR="00A06425" w:rsidRPr="00A06425" w:rsidRDefault="004A0AD0" w:rsidP="006D2725">
            <w:pPr>
              <w:rPr>
                <w:rFonts w:asciiTheme="minorHAnsi" w:hAnsiTheme="minorHAnsi" w:cstheme="minorHAnsi"/>
                <w:sz w:val="22"/>
                <w:szCs w:val="22"/>
              </w:rPr>
            </w:pPr>
            <w:r>
              <w:rPr>
                <w:rFonts w:asciiTheme="minorHAnsi" w:hAnsiTheme="minorHAnsi" w:cstheme="minorHAnsi"/>
                <w:sz w:val="22"/>
                <w:szCs w:val="22"/>
              </w:rPr>
              <w:lastRenderedPageBreak/>
              <w:t xml:space="preserve">Brak propozycji zmian przepisu, z uwagi na niejasność </w:t>
            </w:r>
            <w:r w:rsidR="00C33748">
              <w:rPr>
                <w:rFonts w:asciiTheme="minorHAnsi" w:hAnsiTheme="minorHAnsi" w:cstheme="minorHAnsi"/>
                <w:sz w:val="22"/>
                <w:szCs w:val="22"/>
              </w:rPr>
              <w:t xml:space="preserve">co do </w:t>
            </w:r>
            <w:r>
              <w:rPr>
                <w:rFonts w:asciiTheme="minorHAnsi" w:hAnsiTheme="minorHAnsi" w:cstheme="minorHAnsi"/>
                <w:sz w:val="22"/>
                <w:szCs w:val="22"/>
              </w:rPr>
              <w:t xml:space="preserve">intencji projektodawcy w zakresie regulacji </w:t>
            </w:r>
          </w:p>
        </w:tc>
        <w:tc>
          <w:tcPr>
            <w:tcW w:w="1359" w:type="dxa"/>
          </w:tcPr>
          <w:p w:rsidR="00A06425" w:rsidRPr="00A06425" w:rsidRDefault="00A06425" w:rsidP="004D086F">
            <w:pPr>
              <w:jc w:val="center"/>
              <w:rPr>
                <w:rFonts w:asciiTheme="minorHAnsi" w:hAnsiTheme="minorHAnsi" w:cstheme="minorHAnsi"/>
                <w:sz w:val="22"/>
                <w:szCs w:val="22"/>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140BE8"/>
    <w:rsid w:val="00143841"/>
    <w:rsid w:val="0019415D"/>
    <w:rsid w:val="0019648E"/>
    <w:rsid w:val="001979BB"/>
    <w:rsid w:val="002715B2"/>
    <w:rsid w:val="003124D1"/>
    <w:rsid w:val="003B4105"/>
    <w:rsid w:val="004A0AD0"/>
    <w:rsid w:val="004B5EC9"/>
    <w:rsid w:val="004D086F"/>
    <w:rsid w:val="00546AF6"/>
    <w:rsid w:val="005D18CE"/>
    <w:rsid w:val="005F6527"/>
    <w:rsid w:val="006705EC"/>
    <w:rsid w:val="00686085"/>
    <w:rsid w:val="006D2725"/>
    <w:rsid w:val="006E16E9"/>
    <w:rsid w:val="006F3267"/>
    <w:rsid w:val="007665C7"/>
    <w:rsid w:val="00807385"/>
    <w:rsid w:val="00944932"/>
    <w:rsid w:val="009E5FDB"/>
    <w:rsid w:val="009F4130"/>
    <w:rsid w:val="00A06425"/>
    <w:rsid w:val="00A76067"/>
    <w:rsid w:val="00AC7796"/>
    <w:rsid w:val="00B5727A"/>
    <w:rsid w:val="00B871B6"/>
    <w:rsid w:val="00BC520C"/>
    <w:rsid w:val="00C33041"/>
    <w:rsid w:val="00C33748"/>
    <w:rsid w:val="00C64B1B"/>
    <w:rsid w:val="00CD5EB0"/>
    <w:rsid w:val="00D67C11"/>
    <w:rsid w:val="00E1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3473</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Brańko Brygida</cp:lastModifiedBy>
  <cp:revision>2</cp:revision>
  <dcterms:created xsi:type="dcterms:W3CDTF">2022-07-01T08:12:00Z</dcterms:created>
  <dcterms:modified xsi:type="dcterms:W3CDTF">2022-07-01T08:12:00Z</dcterms:modified>
</cp:coreProperties>
</file>